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6"/>
          <w:szCs w:val="36"/>
        </w:rPr>
      </w:pPr>
      <w:r>
        <w:rPr>
          <w:rFonts w:hint="eastAsia"/>
          <w:b/>
          <w:bCs/>
          <w:sz w:val="36"/>
          <w:szCs w:val="36"/>
        </w:rPr>
        <w:t>关于评选学生生涯规划优秀案例的通知</w:t>
      </w:r>
    </w:p>
    <w:p>
      <w:pPr>
        <w:ind w:firstLine="5040" w:firstLineChars="1800"/>
        <w:rPr>
          <w:rFonts w:hint="eastAsia"/>
          <w:sz w:val="28"/>
          <w:szCs w:val="28"/>
        </w:rPr>
      </w:pPr>
      <w:r>
        <w:rPr>
          <w:rFonts w:hint="eastAsia"/>
          <w:sz w:val="28"/>
          <w:szCs w:val="28"/>
        </w:rPr>
        <w:t xml:space="preserve">鲁教学会函〔2018〕10号 </w:t>
      </w:r>
    </w:p>
    <w:p>
      <w:pPr>
        <w:rPr>
          <w:rFonts w:hint="eastAsia"/>
          <w:sz w:val="28"/>
          <w:szCs w:val="28"/>
        </w:rPr>
      </w:pPr>
    </w:p>
    <w:p>
      <w:pPr>
        <w:rPr>
          <w:rFonts w:hint="eastAsia"/>
          <w:sz w:val="28"/>
          <w:szCs w:val="28"/>
        </w:rPr>
      </w:pPr>
      <w:r>
        <w:rPr>
          <w:rFonts w:hint="eastAsia"/>
          <w:sz w:val="28"/>
          <w:szCs w:val="28"/>
        </w:rPr>
        <w:t>各市教育学会、有关教科院（所）、高等院校：</w:t>
      </w:r>
    </w:p>
    <w:p>
      <w:pPr>
        <w:ind w:firstLine="560" w:firstLineChars="200"/>
        <w:rPr>
          <w:rFonts w:hint="eastAsia"/>
          <w:sz w:val="28"/>
          <w:szCs w:val="28"/>
        </w:rPr>
      </w:pPr>
      <w:r>
        <w:rPr>
          <w:rFonts w:hint="eastAsia"/>
          <w:sz w:val="28"/>
          <w:szCs w:val="28"/>
        </w:rPr>
        <w:t>为进一步落实山东省高考改革方案，推动高中学校做好学生生涯规划工作和高中与大学学生生涯规划的有效衔接工作，总结和推广学生生涯规划课程实施的先进经验，拟在全省范围内开展学生生涯规划优秀案例评选活动。现将有关事宜通知如下：</w:t>
      </w:r>
    </w:p>
    <w:p>
      <w:pPr>
        <w:ind w:firstLine="560" w:firstLineChars="200"/>
        <w:rPr>
          <w:rFonts w:hint="eastAsia"/>
          <w:sz w:val="28"/>
          <w:szCs w:val="28"/>
        </w:rPr>
      </w:pPr>
      <w:r>
        <w:rPr>
          <w:rFonts w:hint="eastAsia"/>
          <w:sz w:val="28"/>
          <w:szCs w:val="28"/>
        </w:rPr>
        <w:t>一、奖项类型</w:t>
      </w:r>
    </w:p>
    <w:p>
      <w:pPr>
        <w:ind w:firstLine="560" w:firstLineChars="200"/>
        <w:rPr>
          <w:rFonts w:hint="eastAsia"/>
          <w:sz w:val="28"/>
          <w:szCs w:val="28"/>
        </w:rPr>
      </w:pPr>
      <w:r>
        <w:rPr>
          <w:rFonts w:hint="eastAsia"/>
          <w:sz w:val="28"/>
          <w:szCs w:val="28"/>
        </w:rPr>
        <w:t>此次评选共设奖项400项,其中一等奖100项、二等奖300项。</w:t>
      </w:r>
    </w:p>
    <w:p>
      <w:pPr>
        <w:ind w:firstLine="560" w:firstLineChars="200"/>
        <w:rPr>
          <w:rFonts w:hint="eastAsia"/>
          <w:sz w:val="28"/>
          <w:szCs w:val="28"/>
        </w:rPr>
      </w:pPr>
      <w:r>
        <w:rPr>
          <w:rFonts w:hint="eastAsia"/>
          <w:sz w:val="28"/>
          <w:szCs w:val="28"/>
        </w:rPr>
        <w:t>二、征集范围</w:t>
      </w:r>
    </w:p>
    <w:p>
      <w:pPr>
        <w:ind w:firstLine="560" w:firstLineChars="200"/>
        <w:rPr>
          <w:rFonts w:hint="eastAsia"/>
          <w:sz w:val="28"/>
          <w:szCs w:val="28"/>
        </w:rPr>
      </w:pPr>
      <w:r>
        <w:rPr>
          <w:rFonts w:hint="eastAsia"/>
          <w:sz w:val="28"/>
          <w:szCs w:val="28"/>
        </w:rPr>
        <w:t>普通高中学校和高等院校的教育工作者在学生生涯规划方面所撰写的优秀案例，突出教师在引导学生发展规划过程中的指导作用，同时也可以是学生在自我生涯规划中自我调适的成功案例。</w:t>
      </w:r>
    </w:p>
    <w:p>
      <w:pPr>
        <w:ind w:firstLine="560" w:firstLineChars="200"/>
        <w:rPr>
          <w:rFonts w:hint="eastAsia"/>
          <w:sz w:val="28"/>
          <w:szCs w:val="28"/>
        </w:rPr>
      </w:pPr>
      <w:r>
        <w:rPr>
          <w:rFonts w:hint="eastAsia"/>
          <w:sz w:val="28"/>
          <w:szCs w:val="28"/>
        </w:rPr>
        <w:t>三、案例撰写原则</w:t>
      </w:r>
    </w:p>
    <w:p>
      <w:pPr>
        <w:ind w:firstLine="560" w:firstLineChars="200"/>
        <w:rPr>
          <w:rFonts w:hint="eastAsia"/>
          <w:sz w:val="28"/>
          <w:szCs w:val="28"/>
        </w:rPr>
      </w:pPr>
      <w:r>
        <w:rPr>
          <w:rFonts w:hint="eastAsia"/>
          <w:sz w:val="28"/>
          <w:szCs w:val="28"/>
        </w:rPr>
        <w:t>（一）原创性。案例的核心观点、主要情节内容、大部分章节都是基于真实案例的独立思考。</w:t>
      </w:r>
    </w:p>
    <w:p>
      <w:pPr>
        <w:ind w:firstLine="560" w:firstLineChars="200"/>
        <w:rPr>
          <w:rFonts w:hint="eastAsia"/>
          <w:sz w:val="28"/>
          <w:szCs w:val="28"/>
        </w:rPr>
      </w:pPr>
      <w:r>
        <w:rPr>
          <w:rFonts w:hint="eastAsia"/>
          <w:sz w:val="28"/>
          <w:szCs w:val="28"/>
        </w:rPr>
        <w:t>（二）典型性。选取学生生涯规划过程中体现学生发展特点的具有代表性的典型事件或教师典型指导做法。</w:t>
      </w:r>
    </w:p>
    <w:p>
      <w:pPr>
        <w:ind w:firstLine="560" w:firstLineChars="200"/>
        <w:rPr>
          <w:rFonts w:hint="eastAsia"/>
          <w:sz w:val="28"/>
          <w:szCs w:val="28"/>
        </w:rPr>
      </w:pPr>
      <w:r>
        <w:rPr>
          <w:rFonts w:hint="eastAsia"/>
          <w:sz w:val="28"/>
          <w:szCs w:val="28"/>
        </w:rPr>
        <w:t>（三）可读性。撰写需注意行文艺术，根据需要可以插入图片、图表、绘本等。</w:t>
      </w:r>
    </w:p>
    <w:p>
      <w:pPr>
        <w:ind w:firstLine="560" w:firstLineChars="200"/>
        <w:rPr>
          <w:rFonts w:hint="eastAsia"/>
          <w:sz w:val="28"/>
          <w:szCs w:val="28"/>
        </w:rPr>
      </w:pPr>
      <w:r>
        <w:rPr>
          <w:rFonts w:hint="eastAsia"/>
          <w:sz w:val="28"/>
          <w:szCs w:val="28"/>
        </w:rPr>
        <w:t>（四）真实性。案例所涉及的人、事、物均要真实,不可随意编造，如涉及个人隐私,可使用化名。</w:t>
      </w:r>
    </w:p>
    <w:p>
      <w:pPr>
        <w:ind w:firstLine="560" w:firstLineChars="200"/>
        <w:rPr>
          <w:rFonts w:hint="eastAsia"/>
          <w:sz w:val="28"/>
          <w:szCs w:val="28"/>
        </w:rPr>
      </w:pPr>
      <w:r>
        <w:rPr>
          <w:rFonts w:hint="eastAsia"/>
          <w:sz w:val="28"/>
          <w:szCs w:val="28"/>
        </w:rPr>
        <w:t>（五）逻辑性。案例撰写要符合高中生思维逻辑，语言表述准确，避免出现歧义。</w:t>
      </w:r>
    </w:p>
    <w:p>
      <w:pPr>
        <w:ind w:firstLine="560" w:firstLineChars="200"/>
        <w:rPr>
          <w:rFonts w:hint="eastAsia"/>
          <w:sz w:val="28"/>
          <w:szCs w:val="28"/>
        </w:rPr>
      </w:pPr>
      <w:r>
        <w:rPr>
          <w:rFonts w:hint="eastAsia"/>
          <w:sz w:val="28"/>
          <w:szCs w:val="28"/>
        </w:rPr>
        <w:t>四、案例类型</w:t>
      </w:r>
    </w:p>
    <w:p>
      <w:pPr>
        <w:ind w:firstLine="560" w:firstLineChars="200"/>
        <w:rPr>
          <w:rFonts w:hint="eastAsia"/>
          <w:sz w:val="28"/>
          <w:szCs w:val="28"/>
        </w:rPr>
      </w:pPr>
      <w:r>
        <w:rPr>
          <w:rFonts w:hint="eastAsia"/>
          <w:sz w:val="28"/>
          <w:szCs w:val="28"/>
        </w:rPr>
        <w:t>（一）涉及学生成长发展影响因素方面的案例。如价值观、理想信念、天赋、能力、兴趣、个性、品德、意志力、规划力、决策力、执行力、调试能力、学习能力、交际能力、毕业选择、创业就业、家庭背景、机遇等。</w:t>
      </w:r>
    </w:p>
    <w:p>
      <w:pPr>
        <w:ind w:firstLine="560" w:firstLineChars="200"/>
        <w:rPr>
          <w:rFonts w:hint="eastAsia"/>
          <w:sz w:val="28"/>
          <w:szCs w:val="28"/>
        </w:rPr>
      </w:pPr>
      <w:r>
        <w:rPr>
          <w:rFonts w:hint="eastAsia"/>
          <w:sz w:val="28"/>
          <w:szCs w:val="28"/>
        </w:rPr>
        <w:t>（二）涉及学生发展路径的具有代表性的案例。如国内升学，包括夏季高考、春季高考、特殊类型招生（重点大学自主招生、高职单独招生、职业院校与本科高校对口贯通、综合评价招生、艺术类自主招生、体育类自主招生、农村学校单独招生、保送类招生、高水平艺术团招生、高水平运动队招生、多类型招飞等）；国外留学；高中毕业后直接就业、创业（也包括创业失败）等。</w:t>
      </w:r>
    </w:p>
    <w:p>
      <w:pPr>
        <w:ind w:firstLine="560" w:firstLineChars="200"/>
        <w:rPr>
          <w:rFonts w:hint="eastAsia"/>
          <w:sz w:val="28"/>
          <w:szCs w:val="28"/>
        </w:rPr>
      </w:pPr>
      <w:r>
        <w:rPr>
          <w:rFonts w:hint="eastAsia"/>
          <w:sz w:val="28"/>
          <w:szCs w:val="28"/>
        </w:rPr>
        <w:t>（三）涉及专业(职业)认知和选择方面的典型案例。如学生因报考志愿失误、专业盲目选择等原因导致调换专业、辍学等。</w:t>
      </w:r>
    </w:p>
    <w:p>
      <w:pPr>
        <w:ind w:firstLine="560" w:firstLineChars="200"/>
        <w:rPr>
          <w:rFonts w:hint="eastAsia"/>
          <w:sz w:val="28"/>
          <w:szCs w:val="28"/>
        </w:rPr>
      </w:pPr>
      <w:r>
        <w:rPr>
          <w:rFonts w:hint="eastAsia"/>
          <w:sz w:val="28"/>
          <w:szCs w:val="28"/>
        </w:rPr>
        <w:t>（四）有关学生发展生涯规划方面的其它案例。</w:t>
      </w:r>
    </w:p>
    <w:p>
      <w:pPr>
        <w:ind w:firstLine="560" w:firstLineChars="200"/>
        <w:rPr>
          <w:rFonts w:hint="eastAsia"/>
          <w:sz w:val="28"/>
          <w:szCs w:val="28"/>
        </w:rPr>
      </w:pPr>
      <w:r>
        <w:rPr>
          <w:rFonts w:hint="eastAsia"/>
          <w:sz w:val="28"/>
          <w:szCs w:val="28"/>
        </w:rPr>
        <w:t>五、案例撰写要求</w:t>
      </w:r>
    </w:p>
    <w:p>
      <w:pPr>
        <w:ind w:firstLine="560" w:firstLineChars="200"/>
        <w:rPr>
          <w:rFonts w:hint="eastAsia"/>
          <w:sz w:val="28"/>
          <w:szCs w:val="28"/>
        </w:rPr>
      </w:pPr>
      <w:r>
        <w:rPr>
          <w:rFonts w:hint="eastAsia"/>
          <w:sz w:val="28"/>
          <w:szCs w:val="28"/>
        </w:rPr>
        <w:t>（一）案例撰写对象既可是在校学生,也可是往届毕业生。</w:t>
      </w:r>
    </w:p>
    <w:p>
      <w:pPr>
        <w:ind w:firstLine="560" w:firstLineChars="200"/>
        <w:rPr>
          <w:rFonts w:hint="eastAsia"/>
          <w:sz w:val="28"/>
          <w:szCs w:val="28"/>
        </w:rPr>
      </w:pPr>
      <w:r>
        <w:rPr>
          <w:rFonts w:hint="eastAsia"/>
          <w:sz w:val="28"/>
          <w:szCs w:val="28"/>
        </w:rPr>
        <w:t>（二）案例呈现形式多样，既可正面、也可负面。</w:t>
      </w:r>
    </w:p>
    <w:p>
      <w:pPr>
        <w:ind w:firstLine="560" w:firstLineChars="200"/>
        <w:rPr>
          <w:rFonts w:hint="eastAsia"/>
          <w:sz w:val="28"/>
          <w:szCs w:val="28"/>
        </w:rPr>
      </w:pPr>
      <w:r>
        <w:rPr>
          <w:rFonts w:hint="eastAsia"/>
          <w:sz w:val="28"/>
          <w:szCs w:val="28"/>
        </w:rPr>
        <w:t>（三）案例需提供相关人物的简介及说明，作为案例真实性的佐证材料，包括以下内容：案例人物的真实姓名、性别、出生年月、所在学校及届别、工作经历、求学经历、成就或现状等。</w:t>
      </w:r>
    </w:p>
    <w:p>
      <w:pPr>
        <w:ind w:firstLine="560" w:firstLineChars="200"/>
        <w:rPr>
          <w:rFonts w:hint="eastAsia"/>
          <w:sz w:val="28"/>
          <w:szCs w:val="28"/>
        </w:rPr>
      </w:pPr>
      <w:r>
        <w:rPr>
          <w:rFonts w:hint="eastAsia"/>
          <w:sz w:val="28"/>
          <w:szCs w:val="28"/>
        </w:rPr>
        <w:t>（四）案例可以个人申报或多人联合申报的，也可以以单位(或处室)集体名义申报。</w:t>
      </w:r>
    </w:p>
    <w:p>
      <w:pPr>
        <w:ind w:firstLine="560" w:firstLineChars="200"/>
        <w:rPr>
          <w:rFonts w:hint="eastAsia"/>
          <w:sz w:val="28"/>
          <w:szCs w:val="28"/>
        </w:rPr>
      </w:pPr>
      <w:r>
        <w:rPr>
          <w:rFonts w:hint="eastAsia"/>
          <w:sz w:val="28"/>
          <w:szCs w:val="28"/>
        </w:rPr>
        <w:t>（五）字数4000字以上。</w:t>
      </w:r>
    </w:p>
    <w:p>
      <w:pPr>
        <w:ind w:firstLine="560" w:firstLineChars="200"/>
        <w:rPr>
          <w:rFonts w:hint="eastAsia"/>
          <w:sz w:val="28"/>
          <w:szCs w:val="28"/>
        </w:rPr>
      </w:pPr>
      <w:r>
        <w:rPr>
          <w:rFonts w:hint="eastAsia"/>
          <w:sz w:val="28"/>
          <w:szCs w:val="28"/>
        </w:rPr>
        <w:t>（六）此次案例评选不限项，每人每校可报多项案例,案例提交截止日期为5月10号。</w:t>
      </w:r>
    </w:p>
    <w:p>
      <w:pPr>
        <w:ind w:firstLine="560" w:firstLineChars="200"/>
        <w:rPr>
          <w:rFonts w:hint="eastAsia"/>
          <w:sz w:val="28"/>
          <w:szCs w:val="28"/>
        </w:rPr>
      </w:pPr>
      <w:r>
        <w:rPr>
          <w:rFonts w:hint="eastAsia"/>
          <w:sz w:val="28"/>
          <w:szCs w:val="28"/>
        </w:rPr>
        <w:t>六、案例适用范围</w:t>
      </w:r>
    </w:p>
    <w:p>
      <w:pPr>
        <w:ind w:firstLine="560" w:firstLineChars="200"/>
        <w:rPr>
          <w:rFonts w:hint="eastAsia"/>
          <w:sz w:val="28"/>
          <w:szCs w:val="28"/>
        </w:rPr>
      </w:pPr>
      <w:r>
        <w:rPr>
          <w:rFonts w:hint="eastAsia"/>
          <w:sz w:val="28"/>
          <w:szCs w:val="28"/>
        </w:rPr>
        <w:t>（一）选取部分优秀案例充实教材内容。</w:t>
      </w:r>
    </w:p>
    <w:p>
      <w:pPr>
        <w:ind w:firstLine="560" w:firstLineChars="200"/>
        <w:rPr>
          <w:rFonts w:hint="eastAsia"/>
          <w:sz w:val="28"/>
          <w:szCs w:val="28"/>
        </w:rPr>
      </w:pPr>
      <w:r>
        <w:rPr>
          <w:rFonts w:hint="eastAsia"/>
          <w:sz w:val="28"/>
          <w:szCs w:val="28"/>
        </w:rPr>
        <w:t>（二）选取部分优秀案例集结出版。</w:t>
      </w:r>
    </w:p>
    <w:p>
      <w:pPr>
        <w:ind w:firstLine="560" w:firstLineChars="200"/>
        <w:rPr>
          <w:rFonts w:hint="eastAsia"/>
          <w:sz w:val="28"/>
          <w:szCs w:val="28"/>
        </w:rPr>
      </w:pPr>
      <w:r>
        <w:rPr>
          <w:rFonts w:hint="eastAsia"/>
          <w:sz w:val="28"/>
          <w:szCs w:val="28"/>
        </w:rPr>
        <w:t>（三）入选山东省教育学会学生发展指导中心资源库。</w:t>
      </w:r>
    </w:p>
    <w:p>
      <w:pPr>
        <w:ind w:firstLine="560" w:firstLineChars="200"/>
        <w:rPr>
          <w:rFonts w:hint="eastAsia"/>
          <w:sz w:val="28"/>
          <w:szCs w:val="28"/>
        </w:rPr>
      </w:pPr>
      <w:r>
        <w:rPr>
          <w:rFonts w:hint="eastAsia"/>
          <w:sz w:val="28"/>
          <w:szCs w:val="28"/>
        </w:rPr>
        <w:t>七、注意事项</w:t>
      </w:r>
    </w:p>
    <w:p>
      <w:pPr>
        <w:ind w:firstLine="560" w:firstLineChars="200"/>
        <w:rPr>
          <w:rFonts w:hint="eastAsia"/>
          <w:sz w:val="28"/>
          <w:szCs w:val="28"/>
        </w:rPr>
      </w:pPr>
      <w:r>
        <w:rPr>
          <w:rFonts w:hint="eastAsia"/>
          <w:sz w:val="28"/>
          <w:szCs w:val="28"/>
        </w:rPr>
        <w:t>（一）正式材料使用A4纸打印，双面印刷，竖装。视频资料需刻录光盘，审评完毕不再退回，山东省教育学会学生发展指导中心有优先使用权。</w:t>
      </w:r>
    </w:p>
    <w:p>
      <w:pPr>
        <w:ind w:firstLine="560" w:firstLineChars="200"/>
        <w:rPr>
          <w:rFonts w:hint="eastAsia"/>
          <w:sz w:val="28"/>
          <w:szCs w:val="28"/>
        </w:rPr>
      </w:pPr>
      <w:r>
        <w:rPr>
          <w:rFonts w:hint="eastAsia"/>
          <w:sz w:val="28"/>
          <w:szCs w:val="28"/>
        </w:rPr>
        <w:t>（二）每个案例均需填写《学生生涯规划案例登记表》（见附件1）并提供纸质材料一式1份，各单位均需填写《学生生涯规划优秀案例参评汇总表》（见附件2）。各市纸质材料以市为单位统一报送，各高校可单独报送。相关材料请从山东省教育科学研究院网站（http://www.sdjky.net/）下载。</w:t>
      </w:r>
    </w:p>
    <w:p>
      <w:pPr>
        <w:ind w:firstLine="560" w:firstLineChars="200"/>
        <w:rPr>
          <w:rFonts w:hint="eastAsia"/>
          <w:sz w:val="28"/>
          <w:szCs w:val="28"/>
        </w:rPr>
      </w:pPr>
      <w:r>
        <w:rPr>
          <w:rFonts w:hint="eastAsia"/>
          <w:sz w:val="28"/>
          <w:szCs w:val="28"/>
        </w:rPr>
        <w:t>（三）电子版材料请各市以“××市+学生生涯规划典型案例”的名称打包发送，各高校以“高校名称+学生生涯规划典型案例”的名称打包发送；每个案例按“序号+市+申报单位+姓名”格式命名，不易扫描的电子版可不提供。序号为各地市或高校所填写的汇总表的排列序号。</w:t>
      </w:r>
    </w:p>
    <w:p>
      <w:pPr>
        <w:ind w:firstLine="560" w:firstLineChars="200"/>
        <w:rPr>
          <w:rFonts w:hint="eastAsia"/>
          <w:sz w:val="28"/>
          <w:szCs w:val="28"/>
        </w:rPr>
      </w:pPr>
      <w:r>
        <w:rPr>
          <w:rFonts w:hint="eastAsia"/>
          <w:sz w:val="28"/>
          <w:szCs w:val="28"/>
        </w:rPr>
        <w:t>（四）所有纸质和电子材料请于2018年5月10日前报送；电子版材料汇总发送至sdxsfzzd2017@163.com，逾期不予受理。</w:t>
      </w:r>
    </w:p>
    <w:p>
      <w:pPr>
        <w:ind w:firstLine="560" w:firstLineChars="200"/>
        <w:rPr>
          <w:rFonts w:hint="eastAsia"/>
          <w:sz w:val="28"/>
          <w:szCs w:val="28"/>
        </w:rPr>
      </w:pPr>
      <w:r>
        <w:rPr>
          <w:rFonts w:hint="eastAsia"/>
          <w:sz w:val="28"/>
          <w:szCs w:val="28"/>
        </w:rPr>
        <w:t>（五）本次评选不收取任何费用。</w:t>
      </w:r>
    </w:p>
    <w:p>
      <w:pPr>
        <w:ind w:firstLine="560" w:firstLineChars="200"/>
        <w:rPr>
          <w:rFonts w:hint="eastAsia"/>
          <w:sz w:val="28"/>
          <w:szCs w:val="28"/>
        </w:rPr>
      </w:pPr>
      <w:r>
        <w:rPr>
          <w:rFonts w:hint="eastAsia"/>
          <w:sz w:val="28"/>
          <w:szCs w:val="28"/>
        </w:rPr>
        <w:t>联系人：杜老师、李老师、袁老师，电话：0531—55630359</w:t>
      </w:r>
    </w:p>
    <w:p>
      <w:pPr>
        <w:ind w:firstLine="560" w:firstLineChars="200"/>
        <w:rPr>
          <w:rFonts w:hint="eastAsia"/>
          <w:sz w:val="28"/>
          <w:szCs w:val="28"/>
        </w:rPr>
      </w:pPr>
      <w:r>
        <w:rPr>
          <w:rFonts w:hint="eastAsia"/>
          <w:sz w:val="28"/>
          <w:szCs w:val="28"/>
        </w:rPr>
        <w:t>地址：济南市市中区土屋路3-1号山东省教育科学研究院420</w:t>
      </w:r>
    </w:p>
    <w:p>
      <w:pPr>
        <w:rPr>
          <w:rFonts w:hint="eastAsia"/>
          <w:sz w:val="28"/>
          <w:szCs w:val="28"/>
        </w:rPr>
      </w:pPr>
      <w:r>
        <w:rPr>
          <w:rFonts w:hint="eastAsia"/>
          <w:sz w:val="28"/>
          <w:szCs w:val="28"/>
        </w:rPr>
        <w:t xml:space="preserve"> </w:t>
      </w:r>
    </w:p>
    <w:p>
      <w:pPr>
        <w:rPr>
          <w:rFonts w:hint="eastAsia"/>
          <w:sz w:val="28"/>
          <w:szCs w:val="28"/>
        </w:rPr>
      </w:pPr>
      <w:r>
        <w:rPr>
          <w:rFonts w:hint="eastAsia"/>
          <w:sz w:val="28"/>
          <w:szCs w:val="28"/>
        </w:rPr>
        <w:t>附件：</w:t>
      </w:r>
      <w:bookmarkStart w:id="0" w:name="_GoBack"/>
      <w:bookmarkEnd w:id="0"/>
    </w:p>
    <w:p>
      <w:pPr>
        <w:rPr>
          <w:rFonts w:hint="eastAsia"/>
          <w:sz w:val="28"/>
          <w:szCs w:val="28"/>
        </w:rPr>
      </w:pPr>
      <w:r>
        <w:rPr>
          <w:rFonts w:hint="eastAsia"/>
          <w:sz w:val="28"/>
          <w:szCs w:val="28"/>
        </w:rPr>
        <w:t>附件1：学生生涯规划案例登记表.doc</w:t>
      </w:r>
    </w:p>
    <w:p>
      <w:pPr>
        <w:rPr>
          <w:rFonts w:hint="eastAsia"/>
          <w:sz w:val="28"/>
          <w:szCs w:val="28"/>
        </w:rPr>
      </w:pPr>
      <w:r>
        <w:rPr>
          <w:rFonts w:hint="eastAsia"/>
          <w:sz w:val="28"/>
          <w:szCs w:val="28"/>
        </w:rPr>
        <w:t>附件2：学生生涯规划优秀案例参评汇总表.xls</w:t>
      </w:r>
    </w:p>
    <w:p>
      <w:pPr>
        <w:rPr>
          <w:rFonts w:hint="eastAsia"/>
          <w:sz w:val="28"/>
          <w:szCs w:val="28"/>
        </w:rPr>
      </w:pPr>
    </w:p>
    <w:p>
      <w:pPr>
        <w:rPr>
          <w:rFonts w:hint="eastAsia"/>
          <w:sz w:val="28"/>
          <w:szCs w:val="28"/>
        </w:rPr>
      </w:pPr>
      <w:r>
        <w:rPr>
          <w:rFonts w:hint="eastAsia"/>
          <w:sz w:val="28"/>
          <w:szCs w:val="28"/>
        </w:rPr>
        <w:t xml:space="preserve">山东省教育学会 </w:t>
      </w:r>
    </w:p>
    <w:p>
      <w:pPr>
        <w:rPr>
          <w:sz w:val="28"/>
          <w:szCs w:val="28"/>
        </w:rPr>
      </w:pPr>
      <w:r>
        <w:rPr>
          <w:rFonts w:hint="eastAsia"/>
          <w:sz w:val="28"/>
          <w:szCs w:val="28"/>
        </w:rPr>
        <w:t xml:space="preserve">                                    2018年3月28日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雅黑">
    <w:altName w:val="黑体"/>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067D18"/>
    <w:rsid w:val="66924728"/>
    <w:rsid w:val="6E7A1A1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2018-04-23T01:50:49Z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